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E6C" w:rsidRPr="00124FD4" w:rsidRDefault="00EC61A3"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Student’s Name </w:t>
      </w:r>
    </w:p>
    <w:p w:rsidR="009F2E6C" w:rsidRPr="00124FD4" w:rsidRDefault="00EC61A3"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Professor’s Name</w:t>
      </w:r>
    </w:p>
    <w:p w:rsidR="009F2E6C" w:rsidRPr="00124FD4" w:rsidRDefault="00EC61A3"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Course </w:t>
      </w:r>
    </w:p>
    <w:p w:rsidR="009F2E6C" w:rsidRPr="00124FD4" w:rsidRDefault="00EC61A3" w:rsidP="009F2E6C">
      <w:pPr>
        <w:spacing w:line="480" w:lineRule="auto"/>
        <w:rPr>
          <w:rFonts w:ascii="Times New Roman" w:hAnsi="Times New Roman" w:cs="Times New Roman"/>
          <w:sz w:val="24"/>
          <w:szCs w:val="24"/>
        </w:rPr>
      </w:pPr>
      <w:r w:rsidRPr="00124FD4">
        <w:rPr>
          <w:rFonts w:ascii="Times New Roman" w:hAnsi="Times New Roman" w:cs="Times New Roman"/>
          <w:sz w:val="24"/>
          <w:szCs w:val="24"/>
        </w:rPr>
        <w:t xml:space="preserve">Date </w:t>
      </w:r>
    </w:p>
    <w:p w:rsidR="00D2574C" w:rsidRPr="00D37751" w:rsidRDefault="00EC61A3" w:rsidP="00D37751">
      <w:pPr>
        <w:spacing w:line="480" w:lineRule="auto"/>
        <w:jc w:val="center"/>
        <w:rPr>
          <w:rFonts w:ascii="Times New Roman" w:hAnsi="Times New Roman" w:cs="Times New Roman"/>
          <w:sz w:val="24"/>
          <w:szCs w:val="24"/>
        </w:rPr>
      </w:pPr>
      <w:r w:rsidRPr="00124FD4">
        <w:rPr>
          <w:rFonts w:ascii="Times New Roman" w:hAnsi="Times New Roman" w:cs="Times New Roman"/>
          <w:sz w:val="24"/>
          <w:szCs w:val="24"/>
        </w:rPr>
        <w:t xml:space="preserve">Education </w:t>
      </w:r>
      <w:r w:rsidR="0003190C" w:rsidRPr="00124FD4">
        <w:rPr>
          <w:rFonts w:ascii="Times New Roman" w:hAnsi="Times New Roman" w:cs="Times New Roman"/>
          <w:sz w:val="24"/>
          <w:szCs w:val="24"/>
        </w:rPr>
        <w:t xml:space="preserve">for </w:t>
      </w:r>
      <w:r w:rsidR="002619DE" w:rsidRPr="00124FD4">
        <w:rPr>
          <w:rFonts w:ascii="Times New Roman" w:hAnsi="Times New Roman" w:cs="Times New Roman"/>
          <w:sz w:val="24"/>
          <w:szCs w:val="24"/>
        </w:rPr>
        <w:t>Peace</w:t>
      </w:r>
      <w:r w:rsidRPr="00124FD4">
        <w:rPr>
          <w:rFonts w:ascii="Times New Roman" w:hAnsi="Times New Roman" w:cs="Times New Roman"/>
          <w:sz w:val="24"/>
          <w:szCs w:val="24"/>
        </w:rPr>
        <w:t xml:space="preserve"> Reader</w:t>
      </w:r>
    </w:p>
    <w:p w:rsidR="00D37751" w:rsidRPr="00D37751" w:rsidRDefault="00D37751" w:rsidP="00D37751">
      <w:pPr>
        <w:spacing w:line="480" w:lineRule="auto"/>
        <w:jc w:val="center"/>
        <w:rPr>
          <w:rFonts w:ascii="Times New Roman" w:hAnsi="Times New Roman" w:cs="Times New Roman"/>
          <w:b/>
          <w:sz w:val="24"/>
          <w:szCs w:val="24"/>
        </w:rPr>
      </w:pPr>
      <w:r w:rsidRPr="00D834A6">
        <w:rPr>
          <w:rFonts w:ascii="Times New Roman" w:hAnsi="Times New Roman" w:cs="Times New Roman"/>
          <w:b/>
          <w:color w:val="222222"/>
          <w:sz w:val="24"/>
          <w:szCs w:val="24"/>
          <w:shd w:val="clear" w:color="auto" w:fill="FFFFFF"/>
        </w:rPr>
        <w:t xml:space="preserve">Summarizing the </w:t>
      </w:r>
      <w:bookmarkStart w:id="0" w:name="_GoBack"/>
      <w:bookmarkEnd w:id="0"/>
      <w:r w:rsidRPr="00D834A6">
        <w:rPr>
          <w:rFonts w:ascii="Times New Roman" w:hAnsi="Times New Roman" w:cs="Times New Roman"/>
          <w:b/>
          <w:color w:val="222222"/>
          <w:sz w:val="24"/>
          <w:szCs w:val="24"/>
          <w:shd w:val="clear" w:color="auto" w:fill="FFFFFF"/>
        </w:rPr>
        <w:t>critical point of integrative peace education: The</w:t>
      </w:r>
      <w:r w:rsidRPr="00D834A6">
        <w:rPr>
          <w:rFonts w:ascii="Times New Roman" w:hAnsi="Times New Roman" w:cs="Times New Roman"/>
          <w:b/>
          <w:color w:val="222222"/>
          <w:sz w:val="24"/>
          <w:szCs w:val="24"/>
        </w:rPr>
        <w:br/>
      </w:r>
      <w:r w:rsidRPr="00D834A6">
        <w:rPr>
          <w:rFonts w:ascii="Times New Roman" w:hAnsi="Times New Roman" w:cs="Times New Roman"/>
          <w:b/>
          <w:color w:val="222222"/>
          <w:sz w:val="24"/>
          <w:szCs w:val="24"/>
          <w:shd w:val="clear" w:color="auto" w:fill="FFFFFF"/>
        </w:rPr>
        <w:t>key factors of this approach.</w:t>
      </w:r>
    </w:p>
    <w:p w:rsidR="00D37751" w:rsidRPr="00D834A6" w:rsidRDefault="00D37751" w:rsidP="00D37751">
      <w:pPr>
        <w:spacing w:line="480" w:lineRule="auto"/>
        <w:ind w:firstLine="720"/>
        <w:rPr>
          <w:rFonts w:ascii="Times New Roman" w:hAnsi="Times New Roman" w:cs="Times New Roman"/>
          <w:sz w:val="24"/>
          <w:szCs w:val="24"/>
        </w:rPr>
      </w:pPr>
      <w:r w:rsidRPr="00D834A6">
        <w:rPr>
          <w:rFonts w:ascii="Times New Roman" w:hAnsi="Times New Roman" w:cs="Times New Roman"/>
          <w:sz w:val="24"/>
          <w:szCs w:val="24"/>
        </w:rPr>
        <w:t>The article implements the integrative theory of peace (ITP) and provides a piece of detailed information concerning education based on the peace curriculum (EFP) generated concerning this theory. The integrated approach of peace is based on the perception that order is a social, psychological, spiritual, and ethical state with its expressions linked to intergroup, intrapersonal, interpersonal, international, and the global fields of human life. The theory maintains that all the individual states of being are guided by was a worldview, peace being included. In addition to that, we have our way of how we view reality, human relationships, human nature, and purpose of life. Four prerequisites guarantee an effective peace education, which are a culture of healing, unity-based worldview, peace-oriented curriculum, and culture of peace.</w:t>
      </w:r>
    </w:p>
    <w:p w:rsidR="00D37751" w:rsidRPr="00D37751" w:rsidRDefault="00D37751" w:rsidP="00D37751">
      <w:pPr>
        <w:spacing w:line="480" w:lineRule="auto"/>
        <w:ind w:firstLine="720"/>
        <w:rPr>
          <w:rFonts w:ascii="Times New Roman" w:hAnsi="Times New Roman" w:cs="Times New Roman"/>
          <w:sz w:val="24"/>
          <w:szCs w:val="24"/>
        </w:rPr>
      </w:pPr>
      <w:r w:rsidRPr="00D834A6">
        <w:rPr>
          <w:rFonts w:ascii="Times New Roman" w:hAnsi="Times New Roman" w:cs="Times New Roman"/>
          <w:color w:val="111111"/>
          <w:sz w:val="24"/>
          <w:szCs w:val="24"/>
          <w:shd w:val="clear" w:color="auto" w:fill="FFFFFF"/>
        </w:rPr>
        <w:t xml:space="preserve">The attribute of education on peace is multidisciplinary and multifaceted, multidimensional, and not even a fashion of straight-line jacket can bring about the enticing results. For this and more reason, inclusive, sustainable, comprehensive as well as transformative framework must be a necessity that must be established within a worldview. The fashion must be able to contain the concern of each appraisal of the civilization by taking </w:t>
      </w:r>
      <w:r w:rsidRPr="00D834A6">
        <w:rPr>
          <w:rFonts w:ascii="Times New Roman" w:hAnsi="Times New Roman" w:cs="Times New Roman"/>
          <w:color w:val="111111"/>
          <w:sz w:val="24"/>
          <w:szCs w:val="24"/>
          <w:shd w:val="clear" w:color="auto" w:fill="FFFFFF"/>
        </w:rPr>
        <w:lastRenderedPageBreak/>
        <w:t>into account an obligation of each age group that is executed to course evaluation and review to give assurance that it meets the identified goal.</w:t>
      </w:r>
    </w:p>
    <w:p w:rsidR="00756526" w:rsidRPr="00124FD4" w:rsidRDefault="00EC61A3" w:rsidP="00457771">
      <w:pPr>
        <w:spacing w:line="480" w:lineRule="auto"/>
        <w:ind w:firstLine="720"/>
        <w:rPr>
          <w:rFonts w:ascii="Times New Roman" w:hAnsi="Times New Roman" w:cs="Times New Roman"/>
          <w:bCs/>
          <w:color w:val="333333"/>
          <w:sz w:val="24"/>
          <w:szCs w:val="24"/>
        </w:rPr>
      </w:pPr>
      <w:r w:rsidRPr="00124FD4">
        <w:rPr>
          <w:rFonts w:ascii="Times New Roman" w:hAnsi="Times New Roman" w:cs="Times New Roman"/>
          <w:bCs/>
          <w:color w:val="333333"/>
          <w:sz w:val="24"/>
          <w:szCs w:val="24"/>
        </w:rPr>
        <w:t>This part exhibits the conceptual foundations for the education for integrative peace curriculum. More so, it reviews the contents and provides a detailed prescription of it impacts the welfare of students, the staff, the teachers, and their parents/guardi</w:t>
      </w:r>
      <w:r w:rsidRPr="00124FD4">
        <w:rPr>
          <w:rFonts w:ascii="Times New Roman" w:hAnsi="Times New Roman" w:cs="Times New Roman"/>
          <w:bCs/>
          <w:color w:val="333333"/>
          <w:sz w:val="24"/>
          <w:szCs w:val="24"/>
        </w:rPr>
        <w:t xml:space="preserve">ans living within the boundaries of Bosnia and Herzegovina. The curriculum was proposed in 2000. It was initially employed in six schools that trained pilots. It was later implemented in 112 </w:t>
      </w:r>
      <w:r w:rsidR="00A84120" w:rsidRPr="00124FD4">
        <w:rPr>
          <w:rFonts w:ascii="Times New Roman" w:hAnsi="Times New Roman" w:cs="Times New Roman"/>
          <w:bCs/>
          <w:color w:val="333333"/>
          <w:sz w:val="24"/>
          <w:szCs w:val="24"/>
        </w:rPr>
        <w:t>schools that comprised of both primary and secondary schools in Herzegovina and Bosnia and a few selected schools from North America.</w:t>
      </w:r>
    </w:p>
    <w:p w:rsidR="00756526" w:rsidRPr="00124FD4" w:rsidRDefault="00EC61A3" w:rsidP="00457771">
      <w:pPr>
        <w:spacing w:line="480" w:lineRule="auto"/>
        <w:ind w:firstLine="720"/>
        <w:rPr>
          <w:rFonts w:ascii="Times New Roman" w:hAnsi="Times New Roman" w:cs="Times New Roman"/>
          <w:sz w:val="24"/>
          <w:szCs w:val="24"/>
        </w:rPr>
      </w:pPr>
      <w:r w:rsidRPr="00124FD4">
        <w:rPr>
          <w:rFonts w:ascii="Times New Roman" w:hAnsi="Times New Roman" w:cs="Times New Roman"/>
          <w:bCs/>
          <w:color w:val="333333"/>
          <w:sz w:val="24"/>
          <w:szCs w:val="24"/>
        </w:rPr>
        <w:t>Considering the vast area covered, thousands of students and educators were involved in the program.</w:t>
      </w:r>
      <w:r w:rsidR="006C367C" w:rsidRPr="00124FD4">
        <w:rPr>
          <w:rFonts w:ascii="Times New Roman" w:hAnsi="Times New Roman" w:cs="Times New Roman"/>
          <w:bCs/>
          <w:color w:val="333333"/>
          <w:sz w:val="24"/>
          <w:szCs w:val="24"/>
        </w:rPr>
        <w:t xml:space="preserve"> The curriculum is being broadcasted in nine volumes enclosing the vital parameters that drive to peace education. The section three of the book seeks to review the comprehensiveness of the curriculum</w:t>
      </w:r>
      <w:r w:rsidR="00D974AD" w:rsidRPr="00124FD4">
        <w:rPr>
          <w:rFonts w:ascii="Times New Roman" w:hAnsi="Times New Roman" w:cs="Times New Roman"/>
          <w:bCs/>
          <w:color w:val="333333"/>
          <w:sz w:val="24"/>
          <w:szCs w:val="24"/>
        </w:rPr>
        <w:t xml:space="preserve"> </w:t>
      </w:r>
      <w:r w:rsidR="006C367C" w:rsidRPr="00124FD4">
        <w:rPr>
          <w:rFonts w:ascii="Times New Roman" w:hAnsi="Times New Roman" w:cs="Times New Roman"/>
          <w:bCs/>
          <w:color w:val="333333"/>
          <w:sz w:val="24"/>
          <w:szCs w:val="24"/>
        </w:rPr>
        <w:t xml:space="preserve">and </w:t>
      </w:r>
      <w:r w:rsidR="00D974AD" w:rsidRPr="00124FD4">
        <w:rPr>
          <w:rFonts w:ascii="Times New Roman" w:hAnsi="Times New Roman" w:cs="Times New Roman"/>
          <w:bCs/>
          <w:color w:val="333333"/>
          <w:sz w:val="24"/>
          <w:szCs w:val="24"/>
        </w:rPr>
        <w:t xml:space="preserve">inclusive of </w:t>
      </w:r>
      <w:r w:rsidR="006C367C" w:rsidRPr="00124FD4">
        <w:rPr>
          <w:rFonts w:ascii="Times New Roman" w:hAnsi="Times New Roman" w:cs="Times New Roman"/>
          <w:bCs/>
          <w:color w:val="333333"/>
          <w:sz w:val="24"/>
          <w:szCs w:val="24"/>
        </w:rPr>
        <w:t xml:space="preserve">pedagogical fashions </w:t>
      </w:r>
      <w:r w:rsidR="00457771" w:rsidRPr="00124FD4">
        <w:rPr>
          <w:rFonts w:ascii="Times New Roman" w:hAnsi="Times New Roman" w:cs="Times New Roman"/>
          <w:bCs/>
          <w:color w:val="333333"/>
          <w:sz w:val="24"/>
          <w:szCs w:val="24"/>
        </w:rPr>
        <w:t xml:space="preserve">as well as conceptual configuration, </w:t>
      </w:r>
      <w:r w:rsidR="00457771" w:rsidRPr="00124FD4">
        <w:rPr>
          <w:rFonts w:ascii="Times New Roman" w:hAnsi="Times New Roman" w:cs="Times New Roman"/>
          <w:sz w:val="24"/>
          <w:szCs w:val="24"/>
        </w:rPr>
        <w:t>which aims to give an analysis of the conflict that comes by as a result of an absence of unity. Unity is described as the foremost requisite for peace.</w:t>
      </w:r>
    </w:p>
    <w:p w:rsidR="00D2574C" w:rsidRPr="00124FD4" w:rsidRDefault="00EC61A3" w:rsidP="00457771">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 xml:space="preserve">The curriculum system seeks to consolidate intuition from a wide range of fashions </w:t>
      </w:r>
      <w:r w:rsidRPr="00124FD4">
        <w:rPr>
          <w:rFonts w:ascii="Times New Roman" w:hAnsi="Times New Roman" w:cs="Times New Roman"/>
          <w:sz w:val="24"/>
          <w:szCs w:val="24"/>
        </w:rPr>
        <w:t xml:space="preserve">based on peace and education system inclusive of studies of peace, conflict resolution, law, religion, political science, psychology, history, and education. </w:t>
      </w:r>
      <w:r w:rsidR="006C2A72" w:rsidRPr="00124FD4">
        <w:rPr>
          <w:rFonts w:ascii="Times New Roman" w:hAnsi="Times New Roman" w:cs="Times New Roman"/>
          <w:sz w:val="24"/>
          <w:szCs w:val="24"/>
        </w:rPr>
        <w:t>Within a centralizing avenue, e</w:t>
      </w:r>
      <w:r w:rsidRPr="00124FD4">
        <w:rPr>
          <w:rFonts w:ascii="Times New Roman" w:hAnsi="Times New Roman" w:cs="Times New Roman"/>
          <w:sz w:val="24"/>
          <w:szCs w:val="24"/>
        </w:rPr>
        <w:t>ach of the volumes gives an analysis of more parameters of peace an</w:t>
      </w:r>
      <w:r w:rsidRPr="00124FD4">
        <w:rPr>
          <w:rFonts w:ascii="Times New Roman" w:hAnsi="Times New Roman" w:cs="Times New Roman"/>
          <w:sz w:val="24"/>
          <w:szCs w:val="24"/>
        </w:rPr>
        <w:t xml:space="preserve">d education on the peace that draws from the </w:t>
      </w:r>
      <w:r w:rsidR="006C2A72" w:rsidRPr="00124FD4">
        <w:rPr>
          <w:rFonts w:ascii="Times New Roman" w:hAnsi="Times New Roman" w:cs="Times New Roman"/>
          <w:sz w:val="24"/>
          <w:szCs w:val="24"/>
        </w:rPr>
        <w:t>recent developments and the actions learned from the use of the EFP Program</w:t>
      </w:r>
      <w:r w:rsidR="000D429A" w:rsidRPr="00124FD4">
        <w:rPr>
          <w:rFonts w:ascii="Times New Roman" w:hAnsi="Times New Roman" w:cs="Times New Roman"/>
          <w:sz w:val="24"/>
          <w:szCs w:val="24"/>
        </w:rPr>
        <w:t xml:space="preserve"> (</w:t>
      </w:r>
      <w:r w:rsidR="00124FD4" w:rsidRPr="00124FD4">
        <w:rPr>
          <w:rFonts w:ascii="Times New Roman" w:hAnsi="Times New Roman" w:cs="Times New Roman"/>
          <w:sz w:val="24"/>
          <w:szCs w:val="24"/>
        </w:rPr>
        <w:t xml:space="preserve">Danesh, </w:t>
      </w:r>
      <w:r w:rsidR="000D429A" w:rsidRPr="00124FD4">
        <w:rPr>
          <w:rFonts w:ascii="Times New Roman" w:hAnsi="Times New Roman" w:cs="Times New Roman"/>
          <w:sz w:val="24"/>
          <w:szCs w:val="24"/>
        </w:rPr>
        <w:t>p.81-131)</w:t>
      </w:r>
      <w:r w:rsidR="006C2A72" w:rsidRPr="00124FD4">
        <w:rPr>
          <w:rFonts w:ascii="Times New Roman" w:hAnsi="Times New Roman" w:cs="Times New Roman"/>
          <w:sz w:val="24"/>
          <w:szCs w:val="24"/>
        </w:rPr>
        <w:t xml:space="preserve">. </w:t>
      </w:r>
    </w:p>
    <w:p w:rsidR="00D2574C" w:rsidRPr="00124FD4" w:rsidRDefault="00EC61A3" w:rsidP="002619DE">
      <w:pPr>
        <w:spacing w:line="480" w:lineRule="auto"/>
        <w:jc w:val="center"/>
        <w:rPr>
          <w:rFonts w:ascii="Times New Roman" w:hAnsi="Times New Roman" w:cs="Times New Roman"/>
          <w:b/>
          <w:sz w:val="24"/>
          <w:szCs w:val="24"/>
        </w:rPr>
      </w:pPr>
      <w:r w:rsidRPr="00124FD4">
        <w:rPr>
          <w:rFonts w:ascii="Times New Roman" w:hAnsi="Times New Roman" w:cs="Times New Roman"/>
          <w:b/>
          <w:sz w:val="24"/>
          <w:szCs w:val="24"/>
        </w:rPr>
        <w:t>Part S</w:t>
      </w:r>
      <w:r w:rsidR="00124FD4">
        <w:rPr>
          <w:rFonts w:ascii="Times New Roman" w:hAnsi="Times New Roman" w:cs="Times New Roman"/>
          <w:b/>
          <w:sz w:val="24"/>
          <w:szCs w:val="24"/>
        </w:rPr>
        <w:t xml:space="preserve">ix: </w:t>
      </w:r>
      <w:r w:rsidRPr="00124FD4">
        <w:rPr>
          <w:rFonts w:ascii="Times New Roman" w:hAnsi="Times New Roman" w:cs="Times New Roman"/>
          <w:b/>
          <w:sz w:val="24"/>
          <w:szCs w:val="24"/>
        </w:rPr>
        <w:t>Evaluation</w:t>
      </w:r>
    </w:p>
    <w:p w:rsidR="00756526" w:rsidRPr="00124FD4" w:rsidRDefault="00EC61A3" w:rsidP="00D13B47">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The summery, according to the International Education for</w:t>
      </w:r>
      <w:r w:rsidRPr="00124FD4">
        <w:rPr>
          <w:rFonts w:ascii="Times New Roman" w:hAnsi="Times New Roman" w:cs="Times New Roman"/>
          <w:sz w:val="24"/>
          <w:szCs w:val="24"/>
        </w:rPr>
        <w:t xml:space="preserve"> Peace Institute Public Report dated from </w:t>
      </w:r>
      <w:r w:rsidR="00124FD4" w:rsidRPr="00124FD4">
        <w:rPr>
          <w:rFonts w:ascii="Times New Roman" w:hAnsi="Times New Roman" w:cs="Times New Roman"/>
          <w:sz w:val="24"/>
          <w:szCs w:val="24"/>
        </w:rPr>
        <w:t xml:space="preserve">2003 to 2005, </w:t>
      </w:r>
      <w:r w:rsidRPr="00124FD4">
        <w:rPr>
          <w:rFonts w:ascii="Times New Roman" w:hAnsi="Times New Roman" w:cs="Times New Roman"/>
          <w:sz w:val="24"/>
          <w:szCs w:val="24"/>
        </w:rPr>
        <w:t xml:space="preserve">presents the three important significant reasons for the </w:t>
      </w:r>
      <w:r w:rsidRPr="00124FD4">
        <w:rPr>
          <w:rFonts w:ascii="Times New Roman" w:hAnsi="Times New Roman" w:cs="Times New Roman"/>
          <w:sz w:val="24"/>
          <w:szCs w:val="24"/>
        </w:rPr>
        <w:lastRenderedPageBreak/>
        <w:t>correlation between education and conflict. It states that education is a fundamental right, and it should be maintained at all times of the se</w:t>
      </w:r>
      <w:r w:rsidRPr="00124FD4">
        <w:rPr>
          <w:rFonts w:ascii="Times New Roman" w:hAnsi="Times New Roman" w:cs="Times New Roman"/>
          <w:sz w:val="24"/>
          <w:szCs w:val="24"/>
        </w:rPr>
        <w:t xml:space="preserve">ason, considering even the most difficult situations. However, this is not an ideological statement. Education may provide an essential mechanism for the protection of teens against child abuse, where education is preserved during the conflict. </w:t>
      </w:r>
    </w:p>
    <w:p w:rsidR="00D13B47" w:rsidRPr="00124FD4" w:rsidRDefault="00EC61A3" w:rsidP="00D13B47">
      <w:pPr>
        <w:spacing w:line="480" w:lineRule="auto"/>
        <w:ind w:firstLine="720"/>
        <w:rPr>
          <w:rFonts w:ascii="Times New Roman" w:hAnsi="Times New Roman" w:cs="Times New Roman"/>
          <w:sz w:val="24"/>
          <w:szCs w:val="24"/>
        </w:rPr>
      </w:pPr>
      <w:r w:rsidRPr="00124FD4">
        <w:rPr>
          <w:rFonts w:ascii="Times New Roman" w:hAnsi="Times New Roman" w:cs="Times New Roman"/>
          <w:sz w:val="24"/>
          <w:szCs w:val="24"/>
        </w:rPr>
        <w:t>Section si</w:t>
      </w:r>
      <w:r w:rsidRPr="00124FD4">
        <w:rPr>
          <w:rFonts w:ascii="Times New Roman" w:hAnsi="Times New Roman" w:cs="Times New Roman"/>
          <w:sz w:val="24"/>
          <w:szCs w:val="24"/>
        </w:rPr>
        <w:t xml:space="preserve">x of the article identifies the facets of education that may entail a value-added influence on the gestures of conflict or make an active contribution to build peace. The report published by UN Secretary-General outlines several priorities that identified </w:t>
      </w:r>
      <w:r w:rsidRPr="00124FD4">
        <w:rPr>
          <w:rFonts w:ascii="Times New Roman" w:hAnsi="Times New Roman" w:cs="Times New Roman"/>
          <w:sz w:val="24"/>
          <w:szCs w:val="24"/>
        </w:rPr>
        <w:t>priorities that seemed to reappear in conflict-affected situations, building confidence in line with a federal guideline, establishing security, issuing of initial dividends for peace, and developing the core national security.</w:t>
      </w:r>
    </w:p>
    <w:p w:rsidR="00756526" w:rsidRPr="00124FD4" w:rsidRDefault="00EC61A3" w:rsidP="00D13B47">
      <w:pPr>
        <w:spacing w:line="480" w:lineRule="auto"/>
        <w:ind w:firstLine="720"/>
        <w:rPr>
          <w:rFonts w:ascii="Times New Roman" w:hAnsi="Times New Roman" w:cs="Times New Roman"/>
          <w:b/>
          <w:sz w:val="24"/>
          <w:szCs w:val="24"/>
        </w:rPr>
      </w:pPr>
      <w:r w:rsidRPr="00124FD4">
        <w:rPr>
          <w:rFonts w:ascii="Times New Roman" w:hAnsi="Times New Roman" w:cs="Times New Roman"/>
          <w:sz w:val="24"/>
          <w:szCs w:val="24"/>
        </w:rPr>
        <w:t>Nevertheless, education is a</w:t>
      </w:r>
      <w:r w:rsidRPr="00124FD4">
        <w:rPr>
          <w:rFonts w:ascii="Times New Roman" w:hAnsi="Times New Roman" w:cs="Times New Roman"/>
          <w:sz w:val="24"/>
          <w:szCs w:val="24"/>
        </w:rPr>
        <w:t xml:space="preserve">lso about beyond delivery of services because it is established to define to be a means of ensuring socialization and development of identity through the channeling of knowledge, values, skills, and attitudes across all generations. The section also seeks </w:t>
      </w:r>
      <w:r w:rsidRPr="00124FD4">
        <w:rPr>
          <w:rFonts w:ascii="Times New Roman" w:hAnsi="Times New Roman" w:cs="Times New Roman"/>
          <w:sz w:val="24"/>
          <w:szCs w:val="24"/>
        </w:rPr>
        <w:t xml:space="preserve">to describe the education system as a diver of conflict that is catalyzed by stereotypes, xenophobia, fuelling grievances, and other antagonisms. Education is also analyzed to be a way of facilitating </w:t>
      </w:r>
      <w:r w:rsidRPr="00124FD4">
        <w:rPr>
          <w:rFonts w:ascii="Times New Roman" w:hAnsi="Times New Roman" w:cs="Times New Roman"/>
          <w:i/>
          <w:sz w:val="24"/>
          <w:szCs w:val="24"/>
        </w:rPr>
        <w:t>conflict information</w:t>
      </w:r>
      <w:r w:rsidRPr="00124FD4">
        <w:rPr>
          <w:rFonts w:ascii="Times New Roman" w:hAnsi="Times New Roman" w:cs="Times New Roman"/>
          <w:sz w:val="24"/>
          <w:szCs w:val="24"/>
        </w:rPr>
        <w:t xml:space="preserve"> as well as the most proven way to </w:t>
      </w:r>
      <w:r w:rsidRPr="00124FD4">
        <w:rPr>
          <w:rFonts w:ascii="Times New Roman" w:hAnsi="Times New Roman" w:cs="Times New Roman"/>
          <w:sz w:val="24"/>
          <w:szCs w:val="24"/>
        </w:rPr>
        <w:t>ensure the building of a peace with more fabulous foundations</w:t>
      </w:r>
      <w:r w:rsidR="00124FD4" w:rsidRPr="00124FD4">
        <w:rPr>
          <w:rFonts w:ascii="Times New Roman" w:hAnsi="Times New Roman" w:cs="Times New Roman"/>
          <w:sz w:val="24"/>
          <w:szCs w:val="24"/>
        </w:rPr>
        <w:t xml:space="preserve"> </w:t>
      </w:r>
      <w:r w:rsidR="00124FD4" w:rsidRPr="00124FD4">
        <w:rPr>
          <w:rFonts w:ascii="Times New Roman" w:hAnsi="Times New Roman" w:cs="Times New Roman"/>
          <w:color w:val="000000"/>
          <w:sz w:val="24"/>
          <w:szCs w:val="24"/>
          <w:shd w:val="clear" w:color="auto" w:fill="FFFFFF"/>
        </w:rPr>
        <w:t xml:space="preserve">(Danesh, </w:t>
      </w:r>
      <w:r w:rsidR="00124FD4" w:rsidRPr="00124FD4">
        <w:rPr>
          <w:rFonts w:ascii="Times New Roman" w:hAnsi="Times New Roman" w:cs="Times New Roman"/>
          <w:sz w:val="24"/>
          <w:szCs w:val="24"/>
        </w:rPr>
        <w:t>p.269-307),</w:t>
      </w:r>
      <w:r w:rsidR="00124FD4" w:rsidRPr="00124FD4">
        <w:rPr>
          <w:rFonts w:ascii="Times New Roman" w:hAnsi="Times New Roman" w:cs="Times New Roman"/>
          <w:color w:val="000000"/>
          <w:sz w:val="24"/>
          <w:szCs w:val="24"/>
          <w:shd w:val="clear" w:color="auto" w:fill="FFFFFF"/>
        </w:rPr>
        <w:t>)</w:t>
      </w:r>
      <w:r w:rsidRPr="00124FD4">
        <w:rPr>
          <w:rFonts w:ascii="Times New Roman" w:hAnsi="Times New Roman" w:cs="Times New Roman"/>
          <w:sz w:val="24"/>
          <w:szCs w:val="24"/>
        </w:rPr>
        <w:t>.</w:t>
      </w:r>
    </w:p>
    <w:p w:rsidR="00D13B47" w:rsidRPr="00124FD4" w:rsidRDefault="00EC61A3" w:rsidP="002619DE">
      <w:pPr>
        <w:spacing w:line="480" w:lineRule="auto"/>
        <w:jc w:val="center"/>
        <w:rPr>
          <w:rFonts w:ascii="Times New Roman" w:hAnsi="Times New Roman" w:cs="Times New Roman"/>
          <w:sz w:val="24"/>
          <w:szCs w:val="24"/>
        </w:rPr>
      </w:pPr>
      <w:r w:rsidRPr="00124FD4">
        <w:rPr>
          <w:rFonts w:ascii="Times New Roman" w:hAnsi="Times New Roman" w:cs="Times New Roman"/>
          <w:sz w:val="24"/>
          <w:szCs w:val="24"/>
        </w:rPr>
        <w:t xml:space="preserve">Works Cited </w:t>
      </w:r>
    </w:p>
    <w:p w:rsidR="002269C1" w:rsidRPr="00124FD4" w:rsidRDefault="00EC61A3" w:rsidP="00124FD4">
      <w:pPr>
        <w:spacing w:line="480" w:lineRule="auto"/>
        <w:ind w:left="1004" w:hanging="720"/>
        <w:rPr>
          <w:rFonts w:ascii="Times New Roman" w:hAnsi="Times New Roman" w:cs="Times New Roman"/>
          <w:sz w:val="24"/>
          <w:szCs w:val="24"/>
        </w:rPr>
      </w:pPr>
      <w:r w:rsidRPr="00124FD4">
        <w:rPr>
          <w:rFonts w:ascii="Times New Roman" w:hAnsi="Times New Roman" w:cs="Times New Roman"/>
          <w:color w:val="000000"/>
          <w:sz w:val="24"/>
          <w:szCs w:val="24"/>
          <w:shd w:val="clear" w:color="auto" w:fill="FFFFFF"/>
        </w:rPr>
        <w:t xml:space="preserve">Danesh. "Education </w:t>
      </w:r>
      <w:r w:rsidR="00124FD4" w:rsidRPr="00124FD4">
        <w:rPr>
          <w:rFonts w:ascii="Times New Roman" w:hAnsi="Times New Roman" w:cs="Times New Roman"/>
          <w:color w:val="000000"/>
          <w:sz w:val="24"/>
          <w:szCs w:val="24"/>
          <w:shd w:val="clear" w:color="auto" w:fill="FFFFFF"/>
        </w:rPr>
        <w:t>for</w:t>
      </w:r>
      <w:r w:rsidRPr="00124FD4">
        <w:rPr>
          <w:rFonts w:ascii="Times New Roman" w:hAnsi="Times New Roman" w:cs="Times New Roman"/>
          <w:color w:val="000000"/>
          <w:sz w:val="24"/>
          <w:szCs w:val="24"/>
          <w:shd w:val="clear" w:color="auto" w:fill="FFFFFF"/>
        </w:rPr>
        <w:t xml:space="preserve"> Peace Reader." </w:t>
      </w:r>
      <w:r w:rsidRPr="00124FD4">
        <w:rPr>
          <w:rFonts w:ascii="Times New Roman" w:hAnsi="Times New Roman" w:cs="Times New Roman"/>
          <w:i/>
          <w:iCs/>
          <w:color w:val="000000"/>
          <w:sz w:val="24"/>
          <w:szCs w:val="24"/>
          <w:shd w:val="clear" w:color="auto" w:fill="FFFFFF"/>
        </w:rPr>
        <w:t>Efpinternational.Org</w:t>
      </w:r>
      <w:r w:rsidRPr="00124FD4">
        <w:rPr>
          <w:rFonts w:ascii="Times New Roman" w:hAnsi="Times New Roman" w:cs="Times New Roman"/>
          <w:color w:val="000000"/>
          <w:sz w:val="24"/>
          <w:szCs w:val="24"/>
          <w:shd w:val="clear" w:color="auto" w:fill="FFFFFF"/>
        </w:rPr>
        <w:t>, 2019, http://efpinternational.org/wp-content/uploads/2011/11/efp_reader.pdf. Accessed 2005.</w:t>
      </w:r>
    </w:p>
    <w:p w:rsidR="009F2E6C" w:rsidRPr="00124FD4" w:rsidRDefault="009F2E6C" w:rsidP="009F2E6C">
      <w:pPr>
        <w:spacing w:line="480" w:lineRule="auto"/>
        <w:rPr>
          <w:rFonts w:ascii="Times New Roman" w:hAnsi="Times New Roman" w:cs="Times New Roman"/>
          <w:sz w:val="24"/>
          <w:szCs w:val="24"/>
        </w:rPr>
      </w:pPr>
    </w:p>
    <w:sectPr w:rsidR="009F2E6C" w:rsidRPr="00124FD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1A3" w:rsidRDefault="00EC61A3">
      <w:pPr>
        <w:spacing w:after="0" w:line="240" w:lineRule="auto"/>
      </w:pPr>
      <w:r>
        <w:separator/>
      </w:r>
    </w:p>
  </w:endnote>
  <w:endnote w:type="continuationSeparator" w:id="0">
    <w:p w:rsidR="00EC61A3" w:rsidRDefault="00EC6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1A3" w:rsidRDefault="00EC61A3">
      <w:pPr>
        <w:spacing w:after="0" w:line="240" w:lineRule="auto"/>
      </w:pPr>
      <w:r>
        <w:separator/>
      </w:r>
    </w:p>
  </w:footnote>
  <w:footnote w:type="continuationSeparator" w:id="0">
    <w:p w:rsidR="00EC61A3" w:rsidRDefault="00EC6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E6C" w:rsidRPr="009F2E6C" w:rsidRDefault="00EC61A3">
    <w:pPr>
      <w:pStyle w:val="Header"/>
      <w:jc w:val="right"/>
      <w:rPr>
        <w:rFonts w:ascii="Times New Roman" w:hAnsi="Times New Roman" w:cs="Times New Roman"/>
        <w:sz w:val="24"/>
        <w:szCs w:val="24"/>
      </w:rPr>
    </w:pPr>
    <w:r w:rsidRPr="009F2E6C">
      <w:rPr>
        <w:rFonts w:ascii="Times New Roman" w:hAnsi="Times New Roman" w:cs="Times New Roman"/>
        <w:sz w:val="24"/>
        <w:szCs w:val="24"/>
      </w:rPr>
      <w:t xml:space="preserve">SURNAME </w:t>
    </w:r>
    <w:sdt>
      <w:sdtPr>
        <w:rPr>
          <w:rFonts w:ascii="Times New Roman" w:hAnsi="Times New Roman" w:cs="Times New Roman"/>
          <w:sz w:val="24"/>
          <w:szCs w:val="24"/>
        </w:rPr>
        <w:id w:val="44101631"/>
        <w:docPartObj>
          <w:docPartGallery w:val="Page Numbers (Top of Page)"/>
          <w:docPartUnique/>
        </w:docPartObj>
      </w:sdtPr>
      <w:sdtEndPr>
        <w:rPr>
          <w:noProof/>
        </w:rPr>
      </w:sdtEndPr>
      <w:sdtContent>
        <w:r w:rsidRPr="009F2E6C">
          <w:rPr>
            <w:rFonts w:ascii="Times New Roman" w:hAnsi="Times New Roman" w:cs="Times New Roman"/>
            <w:sz w:val="24"/>
            <w:szCs w:val="24"/>
          </w:rPr>
          <w:fldChar w:fldCharType="begin"/>
        </w:r>
        <w:r w:rsidRPr="009F2E6C">
          <w:rPr>
            <w:rFonts w:ascii="Times New Roman" w:hAnsi="Times New Roman" w:cs="Times New Roman"/>
            <w:sz w:val="24"/>
            <w:szCs w:val="24"/>
          </w:rPr>
          <w:instrText xml:space="preserve"> PAGE   \* MERGEFORMAT </w:instrText>
        </w:r>
        <w:r w:rsidRPr="009F2E6C">
          <w:rPr>
            <w:rFonts w:ascii="Times New Roman" w:hAnsi="Times New Roman" w:cs="Times New Roman"/>
            <w:sz w:val="24"/>
            <w:szCs w:val="24"/>
          </w:rPr>
          <w:fldChar w:fldCharType="separate"/>
        </w:r>
        <w:r w:rsidR="00BE5872">
          <w:rPr>
            <w:rFonts w:ascii="Times New Roman" w:hAnsi="Times New Roman" w:cs="Times New Roman"/>
            <w:noProof/>
            <w:sz w:val="24"/>
            <w:szCs w:val="24"/>
          </w:rPr>
          <w:t>1</w:t>
        </w:r>
        <w:r w:rsidRPr="009F2E6C">
          <w:rPr>
            <w:rFonts w:ascii="Times New Roman" w:hAnsi="Times New Roman" w:cs="Times New Roman"/>
            <w:noProof/>
            <w:sz w:val="24"/>
            <w:szCs w:val="24"/>
          </w:rPr>
          <w:fldChar w:fldCharType="end"/>
        </w:r>
      </w:sdtContent>
    </w:sdt>
  </w:p>
  <w:p w:rsidR="009F2E6C" w:rsidRDefault="009F2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E6C"/>
    <w:rsid w:val="0003190C"/>
    <w:rsid w:val="000D429A"/>
    <w:rsid w:val="00124FD4"/>
    <w:rsid w:val="002269C1"/>
    <w:rsid w:val="002619DE"/>
    <w:rsid w:val="00457771"/>
    <w:rsid w:val="00642807"/>
    <w:rsid w:val="006C2A72"/>
    <w:rsid w:val="006C367C"/>
    <w:rsid w:val="00756526"/>
    <w:rsid w:val="009F2E6C"/>
    <w:rsid w:val="00A40DBE"/>
    <w:rsid w:val="00A84120"/>
    <w:rsid w:val="00BE5872"/>
    <w:rsid w:val="00C51DB9"/>
    <w:rsid w:val="00D13B47"/>
    <w:rsid w:val="00D2574C"/>
    <w:rsid w:val="00D37751"/>
    <w:rsid w:val="00D974AD"/>
    <w:rsid w:val="00E62C8A"/>
    <w:rsid w:val="00E64B50"/>
    <w:rsid w:val="00EC61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C17E"/>
  <w15:chartTrackingRefBased/>
  <w15:docId w15:val="{42B64CBE-EB6A-4649-899E-8D694185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E6C"/>
  </w:style>
  <w:style w:type="paragraph" w:styleId="Footer">
    <w:name w:val="footer"/>
    <w:basedOn w:val="Normal"/>
    <w:link w:val="FooterChar"/>
    <w:uiPriority w:val="99"/>
    <w:unhideWhenUsed/>
    <w:rsid w:val="009F2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2019-11-25T06:52:00Z</dcterms:created>
  <dcterms:modified xsi:type="dcterms:W3CDTF">2019-11-25T06:52:00Z</dcterms:modified>
</cp:coreProperties>
</file>